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E3" w:rsidRPr="00770BE3" w:rsidRDefault="00770BE3" w:rsidP="00770BE3">
      <w:pPr>
        <w:spacing w:after="0" w:line="240" w:lineRule="auto"/>
        <w:jc w:val="center"/>
        <w:rPr>
          <w:rFonts w:ascii="Times New Roman" w:eastAsia="Calibri" w:hAnsi="Times New Roman" w:cs="Times New Roman"/>
          <w:b/>
          <w:sz w:val="28"/>
          <w:szCs w:val="28"/>
        </w:rPr>
      </w:pPr>
      <w:r w:rsidRPr="00770BE3">
        <w:rPr>
          <w:rFonts w:ascii="Times New Roman" w:eastAsia="Calibri" w:hAnsi="Times New Roman" w:cs="Times New Roman"/>
          <w:b/>
          <w:sz w:val="28"/>
          <w:szCs w:val="28"/>
        </w:rPr>
        <w:t>ОТЧЕТ</w:t>
      </w:r>
      <w:bookmarkStart w:id="0" w:name="_GoBack"/>
      <w:bookmarkEnd w:id="0"/>
    </w:p>
    <w:p w:rsidR="00770BE3" w:rsidRPr="00770BE3" w:rsidRDefault="00770BE3" w:rsidP="00770BE3">
      <w:pPr>
        <w:spacing w:after="0" w:line="240" w:lineRule="auto"/>
        <w:jc w:val="center"/>
        <w:rPr>
          <w:rFonts w:ascii="Times New Roman" w:eastAsia="Calibri" w:hAnsi="Times New Roman" w:cs="Times New Roman"/>
          <w:b/>
          <w:sz w:val="28"/>
          <w:szCs w:val="28"/>
        </w:rPr>
      </w:pPr>
      <w:r w:rsidRPr="00770BE3">
        <w:rPr>
          <w:rFonts w:ascii="Times New Roman" w:eastAsia="Calibri" w:hAnsi="Times New Roman" w:cs="Times New Roman"/>
          <w:b/>
          <w:sz w:val="28"/>
          <w:szCs w:val="28"/>
        </w:rPr>
        <w:t xml:space="preserve">о </w:t>
      </w:r>
      <w:proofErr w:type="gramStart"/>
      <w:r w:rsidRPr="00770BE3">
        <w:rPr>
          <w:rFonts w:ascii="Times New Roman" w:eastAsia="Calibri" w:hAnsi="Times New Roman" w:cs="Times New Roman"/>
          <w:b/>
          <w:sz w:val="28"/>
          <w:szCs w:val="28"/>
        </w:rPr>
        <w:t xml:space="preserve">результатах  </w:t>
      </w:r>
      <w:proofErr w:type="spellStart"/>
      <w:r w:rsidRPr="00770BE3">
        <w:rPr>
          <w:rFonts w:ascii="Times New Roman" w:eastAsia="Calibri" w:hAnsi="Times New Roman" w:cs="Times New Roman"/>
          <w:b/>
          <w:sz w:val="28"/>
          <w:szCs w:val="28"/>
        </w:rPr>
        <w:t>самообследования</w:t>
      </w:r>
      <w:proofErr w:type="spellEnd"/>
      <w:proofErr w:type="gramEnd"/>
      <w:r w:rsidRPr="00770BE3">
        <w:rPr>
          <w:rFonts w:ascii="Times New Roman" w:eastAsia="Calibri" w:hAnsi="Times New Roman" w:cs="Times New Roman"/>
          <w:b/>
          <w:sz w:val="28"/>
          <w:szCs w:val="28"/>
        </w:rPr>
        <w:t xml:space="preserve"> государственного казенного общеобразовательного учреждения Свердловской области </w:t>
      </w:r>
    </w:p>
    <w:p w:rsidR="00770BE3" w:rsidRPr="00770BE3" w:rsidRDefault="00770BE3" w:rsidP="00770BE3">
      <w:pPr>
        <w:spacing w:after="0" w:line="240" w:lineRule="auto"/>
        <w:jc w:val="center"/>
        <w:rPr>
          <w:rFonts w:ascii="Times New Roman" w:eastAsia="Calibri" w:hAnsi="Times New Roman" w:cs="Times New Roman"/>
          <w:b/>
          <w:sz w:val="28"/>
          <w:szCs w:val="28"/>
        </w:rPr>
      </w:pPr>
      <w:r w:rsidRPr="00770BE3">
        <w:rPr>
          <w:rFonts w:ascii="Times New Roman" w:eastAsia="Calibri" w:hAnsi="Times New Roman" w:cs="Times New Roman"/>
          <w:b/>
          <w:sz w:val="28"/>
          <w:szCs w:val="28"/>
        </w:rPr>
        <w:t>«Специальное учебно-воспитательное учреждение закрытого типа»</w:t>
      </w:r>
    </w:p>
    <w:p w:rsidR="00770BE3" w:rsidRPr="00770BE3" w:rsidRDefault="00770BE3" w:rsidP="00770BE3">
      <w:pPr>
        <w:spacing w:after="0" w:line="240" w:lineRule="auto"/>
        <w:jc w:val="center"/>
        <w:rPr>
          <w:rFonts w:ascii="Times New Roman" w:eastAsia="Calibri" w:hAnsi="Times New Roman" w:cs="Times New Roman"/>
          <w:b/>
          <w:sz w:val="28"/>
          <w:szCs w:val="28"/>
        </w:rPr>
      </w:pPr>
      <w:r w:rsidRPr="00770BE3">
        <w:rPr>
          <w:rFonts w:ascii="Times New Roman" w:eastAsia="Calibri" w:hAnsi="Times New Roman" w:cs="Times New Roman"/>
          <w:b/>
          <w:sz w:val="28"/>
          <w:szCs w:val="28"/>
        </w:rPr>
        <w:t xml:space="preserve">за </w:t>
      </w:r>
      <w:proofErr w:type="gramStart"/>
      <w:r w:rsidRPr="00770BE3">
        <w:rPr>
          <w:rFonts w:ascii="Times New Roman" w:eastAsia="Calibri" w:hAnsi="Times New Roman" w:cs="Times New Roman"/>
          <w:b/>
          <w:sz w:val="28"/>
          <w:szCs w:val="28"/>
        </w:rPr>
        <w:t>2020  год</w:t>
      </w:r>
      <w:proofErr w:type="gramEnd"/>
      <w:r w:rsidRPr="00770BE3">
        <w:rPr>
          <w:rFonts w:ascii="Times New Roman" w:eastAsia="Calibri" w:hAnsi="Times New Roman" w:cs="Times New Roman"/>
          <w:b/>
          <w:sz w:val="28"/>
          <w:szCs w:val="28"/>
        </w:rPr>
        <w:t xml:space="preserve">  </w:t>
      </w:r>
    </w:p>
    <w:p w:rsidR="00770BE3" w:rsidRPr="00770BE3" w:rsidRDefault="00770BE3" w:rsidP="00770BE3">
      <w:pPr>
        <w:spacing w:before="120" w:after="0" w:line="240" w:lineRule="auto"/>
        <w:ind w:firstLine="709"/>
        <w:jc w:val="center"/>
        <w:rPr>
          <w:rFonts w:ascii="Times New Roman" w:eastAsia="Calibri" w:hAnsi="Times New Roman" w:cs="Times New Roman"/>
          <w:b/>
          <w:sz w:val="28"/>
          <w:szCs w:val="28"/>
        </w:rPr>
      </w:pPr>
    </w:p>
    <w:p w:rsidR="00770BE3" w:rsidRPr="00770BE3" w:rsidRDefault="00770BE3" w:rsidP="00770BE3">
      <w:pPr>
        <w:spacing w:after="0" w:line="240" w:lineRule="auto"/>
        <w:ind w:firstLine="567"/>
        <w:jc w:val="both"/>
        <w:rPr>
          <w:rFonts w:ascii="Times New Roman" w:eastAsia="Calibri" w:hAnsi="Times New Roman" w:cs="Times New Roman"/>
          <w:sz w:val="28"/>
          <w:szCs w:val="28"/>
          <w:shd w:val="clear" w:color="auto" w:fill="FFFFFF"/>
        </w:rPr>
      </w:pPr>
      <w:r w:rsidRPr="00770BE3">
        <w:rPr>
          <w:rFonts w:ascii="Times New Roman" w:eastAsia="Calibri" w:hAnsi="Times New Roman" w:cs="Times New Roman"/>
          <w:sz w:val="28"/>
          <w:szCs w:val="28"/>
          <w:shd w:val="clear" w:color="auto" w:fill="FFFFFF"/>
        </w:rPr>
        <w:t xml:space="preserve">Государственное казенное общеобразовательное учреждение Свердловской области «Специальное учебно-воспитательное учреждение закрытого типа» создано в 1962 году. </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Функции и полномочия учредителя осуществляет Министерство образования и молодежной политики Свердловской области.</w:t>
      </w:r>
    </w:p>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 xml:space="preserve">          В ГКОУ СО «СУВУ» несовершеннолетних в возрасте от одиннадцати до восемнадцати лет, нуждающиеся в особых условиях воспитания, обучения и требующие специального педагогического подхода.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53"/>
      </w:tblGrid>
      <w:tr w:rsidR="00770BE3" w:rsidRPr="00770BE3" w:rsidTr="00F10AE9">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4"/>
                <w:szCs w:val="24"/>
                <w:lang w:eastAsia="ru-RU"/>
              </w:rPr>
            </w:pPr>
            <w:r w:rsidRPr="00770BE3">
              <w:rPr>
                <w:rFonts w:ascii="Times New Roman" w:eastAsia="Times New Roman" w:hAnsi="Times New Roman" w:cs="Times New Roman"/>
                <w:sz w:val="24"/>
                <w:szCs w:val="24"/>
                <w:lang w:eastAsia="ru-RU"/>
              </w:rPr>
              <w:t>ДАТА</w:t>
            </w:r>
          </w:p>
        </w:tc>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4"/>
                <w:szCs w:val="24"/>
                <w:lang w:eastAsia="ru-RU"/>
              </w:rPr>
            </w:pPr>
            <w:r w:rsidRPr="00770BE3">
              <w:rPr>
                <w:rFonts w:ascii="Times New Roman" w:eastAsia="Times New Roman" w:hAnsi="Times New Roman" w:cs="Times New Roman"/>
                <w:sz w:val="24"/>
                <w:szCs w:val="24"/>
                <w:lang w:eastAsia="ru-RU"/>
              </w:rPr>
              <w:t>КОЙКО-МЕСТ</w:t>
            </w:r>
          </w:p>
        </w:tc>
        <w:tc>
          <w:tcPr>
            <w:tcW w:w="3096"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4"/>
                <w:szCs w:val="24"/>
                <w:lang w:eastAsia="ru-RU"/>
              </w:rPr>
            </w:pPr>
            <w:r w:rsidRPr="00770BE3">
              <w:rPr>
                <w:rFonts w:ascii="Times New Roman" w:eastAsia="Times New Roman" w:hAnsi="Times New Roman" w:cs="Times New Roman"/>
                <w:sz w:val="24"/>
                <w:szCs w:val="24"/>
                <w:lang w:eastAsia="ru-RU"/>
              </w:rPr>
              <w:t>ФАКТИЧКСКМ ПРОЖИВАЮЩИХ</w:t>
            </w:r>
          </w:p>
        </w:tc>
      </w:tr>
      <w:tr w:rsidR="00770BE3" w:rsidRPr="00770BE3" w:rsidTr="00F10AE9">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01.01.2016</w:t>
            </w:r>
          </w:p>
        </w:tc>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60</w:t>
            </w:r>
          </w:p>
        </w:tc>
        <w:tc>
          <w:tcPr>
            <w:tcW w:w="3096"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56</w:t>
            </w:r>
          </w:p>
        </w:tc>
      </w:tr>
      <w:tr w:rsidR="00770BE3" w:rsidRPr="00770BE3" w:rsidTr="00F10AE9">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01.012017</w:t>
            </w:r>
          </w:p>
        </w:tc>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60</w:t>
            </w:r>
          </w:p>
        </w:tc>
        <w:tc>
          <w:tcPr>
            <w:tcW w:w="3096"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58</w:t>
            </w:r>
          </w:p>
        </w:tc>
      </w:tr>
      <w:tr w:rsidR="00770BE3" w:rsidRPr="00770BE3" w:rsidTr="00F10AE9">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01.01.2018</w:t>
            </w:r>
          </w:p>
        </w:tc>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60</w:t>
            </w:r>
          </w:p>
        </w:tc>
        <w:tc>
          <w:tcPr>
            <w:tcW w:w="3096"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47</w:t>
            </w:r>
          </w:p>
        </w:tc>
      </w:tr>
      <w:tr w:rsidR="00770BE3" w:rsidRPr="00770BE3" w:rsidTr="00F10AE9">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01.01.2019</w:t>
            </w:r>
          </w:p>
        </w:tc>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60</w:t>
            </w:r>
          </w:p>
        </w:tc>
        <w:tc>
          <w:tcPr>
            <w:tcW w:w="3096"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24</w:t>
            </w:r>
          </w:p>
        </w:tc>
      </w:tr>
      <w:tr w:rsidR="00770BE3" w:rsidRPr="00770BE3" w:rsidTr="00F10AE9">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01.01.2020</w:t>
            </w:r>
          </w:p>
        </w:tc>
        <w:tc>
          <w:tcPr>
            <w:tcW w:w="3095"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60</w:t>
            </w:r>
          </w:p>
        </w:tc>
        <w:tc>
          <w:tcPr>
            <w:tcW w:w="3096" w:type="dxa"/>
            <w:shd w:val="clear" w:color="auto" w:fill="auto"/>
          </w:tcPr>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29</w:t>
            </w:r>
          </w:p>
        </w:tc>
      </w:tr>
    </w:tbl>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lang w:eastAsia="ru-RU"/>
        </w:rPr>
        <w:t xml:space="preserve">           Причина снижения числа направленных в СУВУ несовершеннолетних заключатся в снижении количества решений суда о помещении подростков в СУВУ.</w:t>
      </w:r>
    </w:p>
    <w:p w:rsidR="00770BE3" w:rsidRPr="00770BE3" w:rsidRDefault="00770BE3" w:rsidP="00770BE3">
      <w:pPr>
        <w:spacing w:after="0" w:line="240" w:lineRule="auto"/>
        <w:jc w:val="both"/>
        <w:rPr>
          <w:rFonts w:ascii="Times New Roman" w:eastAsia="Times New Roman" w:hAnsi="Times New Roman" w:cs="Times New Roman"/>
          <w:sz w:val="28"/>
          <w:szCs w:val="28"/>
          <w:lang w:eastAsia="ru-RU"/>
        </w:rPr>
      </w:pPr>
      <w:r w:rsidRPr="00770BE3">
        <w:rPr>
          <w:rFonts w:ascii="Times New Roman" w:eastAsia="Times New Roman" w:hAnsi="Times New Roman" w:cs="Times New Roman"/>
          <w:sz w:val="28"/>
          <w:szCs w:val="28"/>
          <w:shd w:val="clear" w:color="auto" w:fill="FFFFFF"/>
          <w:lang w:eastAsia="ru-RU"/>
        </w:rPr>
        <w:t xml:space="preserve">          Администрация и педагогических коллектив образовательного учреждения обеспечивает специальные условия содержания несовершеннолетних, включающие в себя охрану территории, личную безопасность несовершеннолетних и их максимальную защищенность от негативного влияния, ограничение свободного входа на территорию СУВУ посторонних лиц, изоляцию несовершеннолетних, исключающую возможность их ухода с территории учреждения по собственному желанию, круглосуточное наблюдение и контроль за несовершеннолетними, в том числе во время, отведенное для сна. </w:t>
      </w:r>
    </w:p>
    <w:p w:rsidR="00770BE3" w:rsidRPr="00770BE3" w:rsidRDefault="00770BE3" w:rsidP="00770BE3">
      <w:pPr>
        <w:spacing w:after="0" w:line="240" w:lineRule="auto"/>
        <w:ind w:firstLine="567"/>
        <w:jc w:val="both"/>
        <w:rPr>
          <w:rFonts w:ascii="Times New Roman" w:eastAsia="Calibri" w:hAnsi="Times New Roman" w:cs="Times New Roman"/>
          <w:sz w:val="28"/>
          <w:szCs w:val="28"/>
          <w:shd w:val="clear" w:color="auto" w:fill="FFFFFF"/>
        </w:rPr>
      </w:pPr>
      <w:r w:rsidRPr="00770BE3">
        <w:rPr>
          <w:rFonts w:ascii="Times New Roman" w:eastAsia="Calibri" w:hAnsi="Times New Roman" w:cs="Times New Roman"/>
          <w:sz w:val="28"/>
          <w:szCs w:val="28"/>
          <w:shd w:val="clear" w:color="auto" w:fill="FFFFFF"/>
        </w:rPr>
        <w:t>В целях реализации уставной деятельности ГКОУ СО «СУВУ» получены следующие разрешительные документы:</w:t>
      </w:r>
    </w:p>
    <w:p w:rsidR="00770BE3" w:rsidRPr="00770BE3" w:rsidRDefault="00770BE3" w:rsidP="00770BE3">
      <w:pPr>
        <w:spacing w:after="0" w:line="240" w:lineRule="auto"/>
        <w:ind w:firstLine="567"/>
        <w:jc w:val="both"/>
        <w:rPr>
          <w:rFonts w:ascii="Times New Roman" w:eastAsia="Calibri" w:hAnsi="Times New Roman" w:cs="Times New Roman"/>
          <w:sz w:val="28"/>
          <w:szCs w:val="28"/>
          <w:shd w:val="clear" w:color="auto" w:fill="FFFFFF"/>
        </w:rPr>
      </w:pPr>
      <w:r w:rsidRPr="00770BE3">
        <w:rPr>
          <w:rFonts w:ascii="Times New Roman" w:eastAsia="Calibri" w:hAnsi="Times New Roman" w:cs="Times New Roman"/>
          <w:sz w:val="28"/>
          <w:szCs w:val="28"/>
          <w:shd w:val="clear" w:color="auto" w:fill="FFFFFF"/>
        </w:rPr>
        <w:t xml:space="preserve">- лицензия на осуществление образовательной деятельности серия 66Л01 № 0006171, регистрационный номер - № 19466 от 10 августа 2017г </w:t>
      </w:r>
    </w:p>
    <w:p w:rsidR="00770BE3" w:rsidRPr="00770BE3" w:rsidRDefault="00770BE3" w:rsidP="00770BE3">
      <w:pPr>
        <w:spacing w:after="0" w:line="240" w:lineRule="auto"/>
        <w:ind w:firstLine="567"/>
        <w:jc w:val="both"/>
        <w:rPr>
          <w:rFonts w:ascii="Times New Roman" w:eastAsia="Calibri" w:hAnsi="Times New Roman" w:cs="Times New Roman"/>
          <w:b/>
          <w:sz w:val="28"/>
          <w:szCs w:val="28"/>
        </w:rPr>
      </w:pPr>
      <w:r w:rsidRPr="00770BE3">
        <w:rPr>
          <w:rFonts w:ascii="Times New Roman" w:eastAsia="Calibri" w:hAnsi="Times New Roman" w:cs="Times New Roman"/>
          <w:sz w:val="28"/>
          <w:szCs w:val="28"/>
          <w:shd w:val="clear" w:color="auto" w:fill="FFFFFF"/>
        </w:rPr>
        <w:t xml:space="preserve">- свидетельство о государственной аккредитации, серия 66А01 № 0001923, регистрационный номер № 9300 от 13 декабря 2016г </w:t>
      </w:r>
    </w:p>
    <w:p w:rsidR="00770BE3" w:rsidRPr="00770BE3" w:rsidRDefault="00770BE3" w:rsidP="00770BE3">
      <w:pPr>
        <w:spacing w:after="0" w:line="240" w:lineRule="auto"/>
        <w:ind w:firstLine="567"/>
        <w:jc w:val="both"/>
        <w:rPr>
          <w:rFonts w:ascii="Times New Roman" w:eastAsia="Calibri" w:hAnsi="Times New Roman" w:cs="Times New Roman"/>
          <w:b/>
          <w:sz w:val="28"/>
          <w:szCs w:val="28"/>
        </w:rPr>
      </w:pPr>
      <w:r w:rsidRPr="00770BE3">
        <w:rPr>
          <w:rFonts w:ascii="Times New Roman" w:eastAsia="Calibri" w:hAnsi="Times New Roman" w:cs="Times New Roman"/>
          <w:sz w:val="28"/>
          <w:szCs w:val="28"/>
          <w:shd w:val="clear" w:color="auto" w:fill="FFFFFF"/>
        </w:rPr>
        <w:t>- лицензию на осуществление медицинской деятельности</w:t>
      </w:r>
      <w:r w:rsidRPr="00770BE3">
        <w:rPr>
          <w:rFonts w:ascii="Times New Roman" w:eastAsia="Calibri" w:hAnsi="Times New Roman" w:cs="Times New Roman"/>
          <w:sz w:val="28"/>
          <w:szCs w:val="28"/>
          <w:shd w:val="clear" w:color="auto" w:fill="FFFFFF"/>
        </w:rPr>
        <w:br/>
        <w:t xml:space="preserve">№ ЛО – 66-01-004849 от 31 июля 2017 года, </w:t>
      </w:r>
      <w:r w:rsidRPr="00770BE3">
        <w:rPr>
          <w:rFonts w:ascii="Times New Roman" w:eastAsia="Calibri" w:hAnsi="Times New Roman" w:cs="Times New Roman"/>
          <w:sz w:val="28"/>
          <w:szCs w:val="28"/>
        </w:rPr>
        <w:t xml:space="preserve">регистрационный номер Н 0005720 </w:t>
      </w:r>
    </w:p>
    <w:p w:rsidR="00770BE3" w:rsidRPr="00770BE3" w:rsidRDefault="00770BE3" w:rsidP="00770BE3">
      <w:pPr>
        <w:spacing w:after="0" w:line="240" w:lineRule="auto"/>
        <w:ind w:firstLine="567"/>
        <w:jc w:val="both"/>
        <w:rPr>
          <w:rFonts w:ascii="Times New Roman" w:eastAsia="Calibri" w:hAnsi="Times New Roman" w:cs="Times New Roman"/>
          <w:sz w:val="28"/>
          <w:szCs w:val="28"/>
          <w:shd w:val="clear" w:color="auto" w:fill="FFFFFF"/>
        </w:rPr>
      </w:pPr>
    </w:p>
    <w:p w:rsidR="00770BE3" w:rsidRPr="00770BE3" w:rsidRDefault="00770BE3" w:rsidP="00770BE3">
      <w:pPr>
        <w:spacing w:after="0" w:line="240" w:lineRule="auto"/>
        <w:ind w:firstLine="567"/>
        <w:jc w:val="both"/>
        <w:rPr>
          <w:rFonts w:ascii="Times New Roman" w:eastAsia="Calibri" w:hAnsi="Times New Roman" w:cs="Times New Roman"/>
          <w:b/>
          <w:sz w:val="28"/>
          <w:szCs w:val="28"/>
        </w:rPr>
      </w:pPr>
      <w:r w:rsidRPr="00770BE3">
        <w:rPr>
          <w:rFonts w:ascii="Times New Roman" w:eastAsia="Calibri" w:hAnsi="Times New Roman" w:cs="Times New Roman"/>
          <w:sz w:val="28"/>
          <w:szCs w:val="28"/>
          <w:shd w:val="clear" w:color="auto" w:fill="FFFFFF"/>
        </w:rPr>
        <w:t xml:space="preserve">- лицензия на осуществление деятельности по перевозкам пассажиров и иных лиц автобусами № АК-66-000752от 28 мая 2019 года </w:t>
      </w:r>
    </w:p>
    <w:p w:rsidR="00770BE3" w:rsidRPr="00770BE3" w:rsidRDefault="00770BE3" w:rsidP="00770BE3">
      <w:pPr>
        <w:spacing w:after="0" w:line="240" w:lineRule="auto"/>
        <w:ind w:firstLine="567"/>
        <w:jc w:val="both"/>
        <w:rPr>
          <w:rFonts w:ascii="Times New Roman" w:eastAsia="Calibri" w:hAnsi="Times New Roman" w:cs="Times New Roman"/>
          <w:bCs/>
          <w:iCs/>
          <w:sz w:val="28"/>
          <w:szCs w:val="28"/>
        </w:rPr>
      </w:pPr>
      <w:r w:rsidRPr="00770BE3">
        <w:rPr>
          <w:rFonts w:ascii="Times New Roman" w:eastAsia="Calibri" w:hAnsi="Times New Roman" w:cs="Times New Roman"/>
          <w:bCs/>
          <w:iCs/>
          <w:sz w:val="28"/>
          <w:szCs w:val="28"/>
          <w:u w:val="single"/>
        </w:rPr>
        <w:t>Место нахождения ГКОУ СО «СУВУ»</w:t>
      </w:r>
      <w:r w:rsidRPr="00770BE3">
        <w:rPr>
          <w:rFonts w:ascii="Times New Roman" w:eastAsia="Calibri" w:hAnsi="Times New Roman" w:cs="Times New Roman"/>
          <w:bCs/>
          <w:iCs/>
          <w:sz w:val="28"/>
          <w:szCs w:val="28"/>
        </w:rPr>
        <w:t xml:space="preserve">: 620024, Свердловская область, г. Екатеринбург, ул. Бисертская, д. 143. </w:t>
      </w:r>
    </w:p>
    <w:p w:rsidR="00770BE3" w:rsidRPr="00770BE3" w:rsidRDefault="00770BE3" w:rsidP="00770BE3">
      <w:pPr>
        <w:spacing w:after="0" w:line="240" w:lineRule="auto"/>
        <w:ind w:firstLine="709"/>
        <w:jc w:val="both"/>
        <w:rPr>
          <w:rFonts w:ascii="Times New Roman" w:eastAsia="Calibri" w:hAnsi="Times New Roman" w:cs="Times New Roman"/>
          <w:bCs/>
          <w:iCs/>
          <w:sz w:val="28"/>
          <w:szCs w:val="28"/>
        </w:rPr>
      </w:pPr>
      <w:r w:rsidRPr="00770BE3">
        <w:rPr>
          <w:rFonts w:ascii="Times New Roman" w:eastAsia="Calibri" w:hAnsi="Times New Roman" w:cs="Times New Roman"/>
          <w:bCs/>
          <w:iCs/>
          <w:sz w:val="28"/>
          <w:szCs w:val="28"/>
        </w:rPr>
        <w:t>ИНН 6664041485, ОГРН 1026605766736</w:t>
      </w:r>
    </w:p>
    <w:p w:rsidR="00770BE3" w:rsidRPr="00770BE3" w:rsidRDefault="00770BE3" w:rsidP="00770BE3">
      <w:pPr>
        <w:autoSpaceDE w:val="0"/>
        <w:autoSpaceDN w:val="0"/>
        <w:adjustRightInd w:val="0"/>
        <w:spacing w:before="120" w:after="20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u w:val="single"/>
        </w:rPr>
        <w:t>Директор учреждения:</w:t>
      </w:r>
      <w:r w:rsidRPr="00770BE3">
        <w:rPr>
          <w:rFonts w:ascii="Times New Roman" w:eastAsia="Calibri" w:hAnsi="Times New Roman" w:cs="Times New Roman"/>
          <w:sz w:val="28"/>
          <w:szCs w:val="28"/>
        </w:rPr>
        <w:t xml:space="preserve"> Поддубная Наталия Яковлевна (назначена на должность директора с 12.12.2018 года на основании Распоряжения Правительства Свердловской области от 29.11.2018 г. № 733-РП </w:t>
      </w:r>
      <w:r w:rsidRPr="00770BE3">
        <w:rPr>
          <w:rFonts w:ascii="Times New Roman" w:eastAsia="Calibri" w:hAnsi="Times New Roman" w:cs="Times New Roman"/>
          <w:sz w:val="28"/>
          <w:szCs w:val="28"/>
        </w:rPr>
        <w:br/>
        <w:t xml:space="preserve">«О руководителях государственных учреждений Свердловской области»), </w:t>
      </w:r>
    </w:p>
    <w:p w:rsidR="00770BE3" w:rsidRPr="00770BE3" w:rsidRDefault="00770BE3" w:rsidP="00770BE3">
      <w:pPr>
        <w:autoSpaceDE w:val="0"/>
        <w:autoSpaceDN w:val="0"/>
        <w:adjustRightInd w:val="0"/>
        <w:spacing w:before="120" w:after="200" w:line="240" w:lineRule="auto"/>
        <w:ind w:firstLine="709"/>
        <w:jc w:val="both"/>
        <w:rPr>
          <w:rFonts w:ascii="Times New Roman" w:eastAsia="Calibri" w:hAnsi="Times New Roman" w:cs="Times New Roman"/>
          <w:sz w:val="28"/>
          <w:szCs w:val="28"/>
        </w:rPr>
      </w:pPr>
      <w:r w:rsidRPr="00770BE3">
        <w:rPr>
          <w:rFonts w:ascii="Times New Roman" w:eastAsia="Arial" w:hAnsi="Times New Roman" w:cs="Times New Roman"/>
          <w:sz w:val="28"/>
          <w:szCs w:val="28"/>
        </w:rPr>
        <w:t xml:space="preserve">Государственное казенное общеобразовательное учреждение Свердловской области «Специальное учебно-воспитательное учреждение закрытого типа» </w:t>
      </w:r>
      <w:r w:rsidRPr="00770BE3">
        <w:rPr>
          <w:rFonts w:ascii="Times New Roman" w:eastAsia="Times New Roman" w:hAnsi="Times New Roman" w:cs="Times New Roman"/>
          <w:sz w:val="28"/>
          <w:szCs w:val="28"/>
        </w:rPr>
        <w:t xml:space="preserve">расположено на двух земельных участках общей площадью 30802,00 </w:t>
      </w:r>
      <w:proofErr w:type="spellStart"/>
      <w:r w:rsidRPr="00770BE3">
        <w:rPr>
          <w:rFonts w:ascii="Times New Roman" w:eastAsia="Times New Roman" w:hAnsi="Times New Roman" w:cs="Times New Roman"/>
          <w:sz w:val="28"/>
          <w:szCs w:val="28"/>
        </w:rPr>
        <w:t>кв.м</w:t>
      </w:r>
      <w:proofErr w:type="spellEnd"/>
      <w:r w:rsidRPr="00770BE3">
        <w:rPr>
          <w:rFonts w:ascii="Times New Roman" w:eastAsia="Times New Roman" w:hAnsi="Times New Roman" w:cs="Times New Roman"/>
          <w:sz w:val="28"/>
          <w:szCs w:val="28"/>
        </w:rPr>
        <w:t xml:space="preserve">., на территории которых, на праве оперативного управления, находятся 8 зданий </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1. </w:t>
      </w:r>
      <w:r w:rsidRPr="00770BE3">
        <w:rPr>
          <w:rFonts w:ascii="Times New Roman" w:eastAsia="TimesNewRoman" w:hAnsi="Times New Roman" w:cs="Times New Roman"/>
          <w:sz w:val="28"/>
          <w:szCs w:val="28"/>
        </w:rPr>
        <w:t xml:space="preserve">Здание (воспитательный корпус), 1962 год постройки, площадь 2504,8 </w:t>
      </w:r>
      <w:proofErr w:type="spellStart"/>
      <w:r w:rsidRPr="00770BE3">
        <w:rPr>
          <w:rFonts w:ascii="Times New Roman" w:eastAsia="TimesNewRoman" w:hAnsi="Times New Roman" w:cs="Times New Roman"/>
          <w:sz w:val="28"/>
          <w:szCs w:val="28"/>
        </w:rPr>
        <w:t>кв.м</w:t>
      </w:r>
      <w:proofErr w:type="spellEnd"/>
      <w:r w:rsidRPr="00770BE3">
        <w:rPr>
          <w:rFonts w:ascii="Times New Roman" w:eastAsia="TimesNewRoman" w:hAnsi="Times New Roman" w:cs="Times New Roman"/>
          <w:sz w:val="28"/>
          <w:szCs w:val="28"/>
        </w:rPr>
        <w:t>.; назначение: нежилое здание, используется для проживания воспитанников. Процент износа здания составляет 57%, капитальный ремонт не проводился.</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2. </w:t>
      </w:r>
      <w:r w:rsidRPr="00770BE3">
        <w:rPr>
          <w:rFonts w:ascii="Times New Roman" w:eastAsia="TimesNewRoman" w:hAnsi="Times New Roman" w:cs="Times New Roman"/>
          <w:sz w:val="28"/>
          <w:szCs w:val="28"/>
        </w:rPr>
        <w:t xml:space="preserve">Здание (школа-интернат), 1962 год постройки, площадь 2642,7 </w:t>
      </w:r>
      <w:proofErr w:type="spellStart"/>
      <w:r w:rsidRPr="00770BE3">
        <w:rPr>
          <w:rFonts w:ascii="Times New Roman" w:eastAsia="TimesNewRoman" w:hAnsi="Times New Roman" w:cs="Times New Roman"/>
          <w:sz w:val="28"/>
          <w:szCs w:val="28"/>
        </w:rPr>
        <w:t>кв.м</w:t>
      </w:r>
      <w:proofErr w:type="spellEnd"/>
      <w:r w:rsidRPr="00770BE3">
        <w:rPr>
          <w:rFonts w:ascii="Times New Roman" w:eastAsia="TimesNewRoman" w:hAnsi="Times New Roman" w:cs="Times New Roman"/>
          <w:sz w:val="28"/>
          <w:szCs w:val="28"/>
        </w:rPr>
        <w:t>.; назначение: нежилое здание, используется для проживания воспитанников (спальни, медицинский блок). Процент износа здания составляет 57%, капитальный ремонт не проводился.</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3. </w:t>
      </w:r>
      <w:r w:rsidRPr="00770BE3">
        <w:rPr>
          <w:rFonts w:ascii="Times New Roman" w:eastAsia="TimesNewRoman" w:hAnsi="Times New Roman" w:cs="Times New Roman"/>
          <w:sz w:val="28"/>
          <w:szCs w:val="28"/>
        </w:rPr>
        <w:t xml:space="preserve">Здание (школа), 1963 год постройки, площадь 3550,6 </w:t>
      </w:r>
      <w:proofErr w:type="spellStart"/>
      <w:r w:rsidRPr="00770BE3">
        <w:rPr>
          <w:rFonts w:ascii="Times New Roman" w:eastAsia="TimesNewRoman" w:hAnsi="Times New Roman" w:cs="Times New Roman"/>
          <w:sz w:val="28"/>
          <w:szCs w:val="28"/>
        </w:rPr>
        <w:t>кв.м</w:t>
      </w:r>
      <w:proofErr w:type="spellEnd"/>
      <w:r w:rsidRPr="00770BE3">
        <w:rPr>
          <w:rFonts w:ascii="Times New Roman" w:eastAsia="TimesNewRoman" w:hAnsi="Times New Roman" w:cs="Times New Roman"/>
          <w:sz w:val="28"/>
          <w:szCs w:val="28"/>
        </w:rPr>
        <w:t>.; назначение: назначение: нежилое здание, используется для учебного процесса (учебные кабинеты, библиотека, спортивный зал, администрация учреждения); Процент износа здания составляет 56%, капитальный ремонт проводился 2010 г.</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4. </w:t>
      </w:r>
      <w:r w:rsidRPr="00770BE3">
        <w:rPr>
          <w:rFonts w:ascii="Times New Roman" w:eastAsia="TimesNewRoman" w:hAnsi="Times New Roman" w:cs="Times New Roman"/>
          <w:sz w:val="28"/>
          <w:szCs w:val="28"/>
        </w:rPr>
        <w:t xml:space="preserve">Здание (столовая, переход), 1962, 1970 год постройки, площадь 843,5 </w:t>
      </w:r>
      <w:proofErr w:type="spellStart"/>
      <w:r w:rsidRPr="00770BE3">
        <w:rPr>
          <w:rFonts w:ascii="Times New Roman" w:eastAsia="TimesNewRoman" w:hAnsi="Times New Roman" w:cs="Times New Roman"/>
          <w:sz w:val="28"/>
          <w:szCs w:val="28"/>
        </w:rPr>
        <w:t>кв.м</w:t>
      </w:r>
      <w:proofErr w:type="spellEnd"/>
      <w:r w:rsidRPr="00770BE3">
        <w:rPr>
          <w:rFonts w:ascii="Times New Roman" w:eastAsia="TimesNewRoman" w:hAnsi="Times New Roman" w:cs="Times New Roman"/>
          <w:sz w:val="28"/>
          <w:szCs w:val="28"/>
        </w:rPr>
        <w:t>.; назначение: нежилое здание. Процент износа здания составляет 57</w:t>
      </w:r>
      <w:proofErr w:type="gramStart"/>
      <w:r w:rsidRPr="00770BE3">
        <w:rPr>
          <w:rFonts w:ascii="Times New Roman" w:eastAsia="TimesNewRoman" w:hAnsi="Times New Roman" w:cs="Times New Roman"/>
          <w:sz w:val="28"/>
          <w:szCs w:val="28"/>
        </w:rPr>
        <w:t>%,  и</w:t>
      </w:r>
      <w:proofErr w:type="gramEnd"/>
      <w:r w:rsidRPr="00770BE3">
        <w:rPr>
          <w:rFonts w:ascii="Times New Roman" w:eastAsia="TimesNewRoman" w:hAnsi="Times New Roman" w:cs="Times New Roman"/>
          <w:sz w:val="28"/>
          <w:szCs w:val="28"/>
        </w:rPr>
        <w:t xml:space="preserve"> 49% капитальный ремонт не проводился.</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5. Здание (хозяйственный корпус (прачечная, гараж, пристрой),1962 год постройки, площадь 290,3 </w:t>
      </w:r>
      <w:proofErr w:type="spellStart"/>
      <w:r w:rsidRPr="00770BE3">
        <w:rPr>
          <w:rFonts w:ascii="Times New Roman" w:eastAsia="Calibri" w:hAnsi="Times New Roman" w:cs="Times New Roman"/>
          <w:sz w:val="28"/>
          <w:szCs w:val="28"/>
        </w:rPr>
        <w:t>кв.м</w:t>
      </w:r>
      <w:proofErr w:type="spellEnd"/>
      <w:r w:rsidRPr="00770BE3">
        <w:rPr>
          <w:rFonts w:ascii="Times New Roman" w:eastAsia="Calibri" w:hAnsi="Times New Roman" w:cs="Times New Roman"/>
          <w:sz w:val="28"/>
          <w:szCs w:val="28"/>
        </w:rPr>
        <w:t xml:space="preserve">.; назначение: нежилое здание, используется для содержания автотранспорта, прачечная. </w:t>
      </w:r>
      <w:r w:rsidRPr="00770BE3">
        <w:rPr>
          <w:rFonts w:ascii="Times New Roman" w:eastAsia="TimesNewRoman" w:hAnsi="Times New Roman" w:cs="Times New Roman"/>
          <w:sz w:val="28"/>
          <w:szCs w:val="28"/>
        </w:rPr>
        <w:t>Процент износа здания составляет 57%, капитальный ремонт не проводился.</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6. Здание (приемник), 1982 года постройки, общая площадь 103,9 </w:t>
      </w:r>
      <w:proofErr w:type="spellStart"/>
      <w:proofErr w:type="gramStart"/>
      <w:r w:rsidRPr="00770BE3">
        <w:rPr>
          <w:rFonts w:ascii="Times New Roman" w:eastAsia="Calibri" w:hAnsi="Times New Roman" w:cs="Times New Roman"/>
          <w:sz w:val="28"/>
          <w:szCs w:val="28"/>
        </w:rPr>
        <w:t>кв.м</w:t>
      </w:r>
      <w:proofErr w:type="spellEnd"/>
      <w:proofErr w:type="gramEnd"/>
      <w:r w:rsidRPr="00770BE3">
        <w:rPr>
          <w:rFonts w:ascii="Times New Roman" w:eastAsia="Calibri" w:hAnsi="Times New Roman" w:cs="Times New Roman"/>
          <w:sz w:val="28"/>
          <w:szCs w:val="28"/>
        </w:rPr>
        <w:t>, назначение: нежилое здание, используется для приема приехавших родителей воспитанников.</w:t>
      </w:r>
      <w:r w:rsidRPr="00770BE3">
        <w:rPr>
          <w:rFonts w:ascii="Times New Roman" w:eastAsia="TimesNewRoman" w:hAnsi="Times New Roman" w:cs="Times New Roman"/>
          <w:sz w:val="28"/>
          <w:szCs w:val="28"/>
        </w:rPr>
        <w:t xml:space="preserve"> Процент износа здания составляет 37%, капитальный ремонт не проводился.</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7. Здание (жилой дом), 1963 год </w:t>
      </w:r>
      <w:proofErr w:type="gramStart"/>
      <w:r w:rsidRPr="00770BE3">
        <w:rPr>
          <w:rFonts w:ascii="Times New Roman" w:eastAsia="Calibri" w:hAnsi="Times New Roman" w:cs="Times New Roman"/>
          <w:sz w:val="28"/>
          <w:szCs w:val="28"/>
        </w:rPr>
        <w:t>постройки,  общая</w:t>
      </w:r>
      <w:proofErr w:type="gramEnd"/>
      <w:r w:rsidRPr="00770BE3">
        <w:rPr>
          <w:rFonts w:ascii="Times New Roman" w:eastAsia="Calibri" w:hAnsi="Times New Roman" w:cs="Times New Roman"/>
          <w:sz w:val="28"/>
          <w:szCs w:val="28"/>
        </w:rPr>
        <w:t xml:space="preserve"> площадь 42,6 </w:t>
      </w:r>
      <w:proofErr w:type="spellStart"/>
      <w:r w:rsidRPr="00770BE3">
        <w:rPr>
          <w:rFonts w:ascii="Times New Roman" w:eastAsia="Calibri" w:hAnsi="Times New Roman" w:cs="Times New Roman"/>
          <w:sz w:val="28"/>
          <w:szCs w:val="28"/>
        </w:rPr>
        <w:t>кв.м</w:t>
      </w:r>
      <w:proofErr w:type="spellEnd"/>
      <w:r w:rsidRPr="00770BE3">
        <w:rPr>
          <w:rFonts w:ascii="Times New Roman" w:eastAsia="Calibri" w:hAnsi="Times New Roman" w:cs="Times New Roman"/>
          <w:sz w:val="28"/>
          <w:szCs w:val="28"/>
        </w:rPr>
        <w:t>.; назначение: жилое здание;</w:t>
      </w:r>
      <w:r w:rsidRPr="00770BE3">
        <w:rPr>
          <w:rFonts w:ascii="Times New Roman" w:eastAsia="TimesNewRoman" w:hAnsi="Times New Roman" w:cs="Times New Roman"/>
          <w:sz w:val="28"/>
          <w:szCs w:val="28"/>
        </w:rPr>
        <w:t xml:space="preserve"> Процент износа здания составляет 57%, </w:t>
      </w:r>
      <w:r w:rsidRPr="00770BE3">
        <w:rPr>
          <w:rFonts w:ascii="Times New Roman" w:eastAsia="TimesNewRoman" w:hAnsi="Times New Roman" w:cs="Times New Roman"/>
          <w:sz w:val="28"/>
          <w:szCs w:val="28"/>
        </w:rPr>
        <w:lastRenderedPageBreak/>
        <w:t>капитальный ремонт не проводился. Процент износа здания составляет 56%, капитальный ремонт не проводился.</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8. Здание (склад), 1962 год постройки, общая площадь 12,2 </w:t>
      </w:r>
      <w:proofErr w:type="spellStart"/>
      <w:r w:rsidRPr="00770BE3">
        <w:rPr>
          <w:rFonts w:ascii="Times New Roman" w:eastAsia="Calibri" w:hAnsi="Times New Roman" w:cs="Times New Roman"/>
          <w:sz w:val="28"/>
          <w:szCs w:val="28"/>
        </w:rPr>
        <w:t>кв.м</w:t>
      </w:r>
      <w:proofErr w:type="spellEnd"/>
      <w:r w:rsidRPr="00770BE3">
        <w:rPr>
          <w:rFonts w:ascii="Times New Roman" w:eastAsia="Calibri" w:hAnsi="Times New Roman" w:cs="Times New Roman"/>
          <w:sz w:val="28"/>
          <w:szCs w:val="28"/>
        </w:rPr>
        <w:t>.; назначение: нежилое здание.</w:t>
      </w:r>
      <w:r w:rsidRPr="00770BE3">
        <w:rPr>
          <w:rFonts w:ascii="Times New Roman" w:eastAsia="TimesNewRoman" w:hAnsi="Times New Roman" w:cs="Times New Roman"/>
          <w:sz w:val="28"/>
          <w:szCs w:val="28"/>
        </w:rPr>
        <w:t xml:space="preserve"> Процент износа здания составляет 57%, капитальный ремонт не проводился.</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p>
    <w:p w:rsidR="00770BE3" w:rsidRPr="00770BE3" w:rsidRDefault="00770BE3" w:rsidP="00770BE3">
      <w:pPr>
        <w:spacing w:after="0" w:line="240" w:lineRule="auto"/>
        <w:ind w:firstLine="709"/>
        <w:jc w:val="both"/>
        <w:rPr>
          <w:rFonts w:ascii="Times New Roman" w:eastAsia="Times New Roman" w:hAnsi="Times New Roman" w:cs="Times New Roman"/>
          <w:sz w:val="28"/>
          <w:szCs w:val="28"/>
        </w:rPr>
      </w:pPr>
      <w:r w:rsidRPr="00770BE3">
        <w:rPr>
          <w:rFonts w:ascii="Times New Roman" w:eastAsia="Times New Roman" w:hAnsi="Times New Roman" w:cs="Times New Roman"/>
          <w:sz w:val="28"/>
          <w:szCs w:val="28"/>
        </w:rPr>
        <w:t>и трех сооружений:</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1. Сооружение (забор стадиона)</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2. Сооружение (изгородь вокруг школы)</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3. Сооружение (эстакада)</w:t>
      </w:r>
    </w:p>
    <w:p w:rsidR="00770BE3" w:rsidRPr="00770BE3" w:rsidRDefault="00770BE3" w:rsidP="00770BE3">
      <w:pPr>
        <w:spacing w:before="120"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В соответствии со штатным расписанием учреждения от 01.01.2020 г. штатная численность составляет - 100 единиц, фактическая численность - 86 человек, </w:t>
      </w:r>
    </w:p>
    <w:p w:rsidR="00770BE3" w:rsidRPr="00770BE3" w:rsidRDefault="00770BE3" w:rsidP="00770BE3">
      <w:pPr>
        <w:tabs>
          <w:tab w:val="left" w:pos="0"/>
          <w:tab w:val="left" w:pos="1276"/>
        </w:tabs>
        <w:autoSpaceDE w:val="0"/>
        <w:autoSpaceDN w:val="0"/>
        <w:adjustRightInd w:val="0"/>
        <w:spacing w:before="120" w:after="0" w:line="240" w:lineRule="auto"/>
        <w:ind w:firstLine="709"/>
        <w:jc w:val="both"/>
        <w:rPr>
          <w:rFonts w:ascii="Times New Roman" w:eastAsia="Times New Roman" w:hAnsi="Times New Roman" w:cs="Times New Roman"/>
          <w:bCs/>
          <w:iCs/>
          <w:sz w:val="28"/>
          <w:szCs w:val="28"/>
          <w:lang w:eastAsia="ru-RU"/>
        </w:rPr>
      </w:pPr>
      <w:r w:rsidRPr="00770BE3">
        <w:rPr>
          <w:rFonts w:ascii="Times New Roman" w:eastAsia="Calibri" w:hAnsi="Times New Roman" w:cs="Times New Roman"/>
          <w:sz w:val="28"/>
          <w:szCs w:val="28"/>
        </w:rPr>
        <w:t>ГКОУ СО «СУВУ» согласно утвержденного и согласованного</w:t>
      </w:r>
      <w:r w:rsidRPr="00770BE3">
        <w:rPr>
          <w:rFonts w:ascii="Times New Roman" w:eastAsia="Times New Roman" w:hAnsi="Times New Roman" w:cs="Times New Roman"/>
          <w:bCs/>
          <w:iCs/>
          <w:sz w:val="28"/>
          <w:szCs w:val="28"/>
          <w:lang w:eastAsia="ru-RU"/>
        </w:rPr>
        <w:t xml:space="preserve"> Паспорта </w:t>
      </w:r>
      <w:proofErr w:type="gramStart"/>
      <w:r w:rsidRPr="00770BE3">
        <w:rPr>
          <w:rFonts w:ascii="Times New Roman" w:eastAsia="Times New Roman" w:hAnsi="Times New Roman" w:cs="Times New Roman"/>
          <w:bCs/>
          <w:iCs/>
          <w:sz w:val="28"/>
          <w:szCs w:val="28"/>
          <w:lang w:eastAsia="ru-RU"/>
        </w:rPr>
        <w:t>безопасности ,</w:t>
      </w:r>
      <w:proofErr w:type="gramEnd"/>
      <w:r w:rsidRPr="00770BE3">
        <w:rPr>
          <w:rFonts w:ascii="Times New Roman" w:eastAsia="Times New Roman" w:hAnsi="Times New Roman" w:cs="Times New Roman"/>
          <w:bCs/>
          <w:iCs/>
          <w:sz w:val="28"/>
          <w:szCs w:val="28"/>
          <w:lang w:eastAsia="ru-RU"/>
        </w:rPr>
        <w:t xml:space="preserve"> имеет третью категорию опасности.</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На 01.01.2020 в СУВУ действуют предписание от 06.06.2019 № 830/1/1 по устранению нарушений обязательных требований пожарной безопасности, со сроком устранения 04.05.2020. В настоящее время предписание от 06.06.2019 № 830/1/1 устранено частично (выполнено 10 нарушений обязательных требований пожарной безопасности из 12). Не выполнены пункты №№ 10, 11, предписание от 06.06.2019 № 830/1/1, а именно:</w:t>
      </w:r>
    </w:p>
    <w:p w:rsidR="00770BE3" w:rsidRPr="00770BE3" w:rsidRDefault="00770BE3" w:rsidP="00770BE3">
      <w:pPr>
        <w:spacing w:after="0" w:line="240" w:lineRule="auto"/>
        <w:ind w:firstLine="709"/>
        <w:jc w:val="both"/>
        <w:rPr>
          <w:rFonts w:ascii="Times New Roman" w:eastAsia="Calibri" w:hAnsi="Times New Roman" w:cs="Times New Roman"/>
          <w:i/>
          <w:sz w:val="28"/>
          <w:szCs w:val="28"/>
        </w:rPr>
      </w:pPr>
      <w:r w:rsidRPr="00770BE3">
        <w:rPr>
          <w:rFonts w:ascii="Times New Roman" w:eastAsia="Calibri" w:hAnsi="Times New Roman" w:cs="Times New Roman"/>
          <w:sz w:val="28"/>
          <w:szCs w:val="28"/>
        </w:rPr>
        <w:t>- перед наружными дверями (эвакуационным выходом) отсутствуют (разрушены) горизонтальные входные площадки с глубиной не менее 1,5 ширины полотна наружной двери. ст. 4, ч. 4, Федерального закона от 22.07.2008 № 123 «Технический регламент о требованиях пожарной безопасности»; п. 7.1.3 Свода правил «Системы противопожарной защиты. Эвакуационные пути и выходы», СП 1.13130.2009; п. 1.93* Строительные нормы и правила «Общественные здания и сооружения», СНиП 2.08.02-89*; п. 5.5 Строительные нормы и правила «Общественные здания и сооружения», СНиП 31-06-2009</w:t>
      </w:r>
      <w:r w:rsidRPr="00770BE3">
        <w:rPr>
          <w:rFonts w:ascii="Times New Roman" w:eastAsia="Calibri" w:hAnsi="Times New Roman" w:cs="Times New Roman"/>
          <w:i/>
          <w:sz w:val="28"/>
          <w:szCs w:val="28"/>
        </w:rPr>
        <w:t>;</w:t>
      </w:r>
    </w:p>
    <w:p w:rsidR="00770BE3" w:rsidRPr="00770BE3" w:rsidRDefault="00770BE3" w:rsidP="00770BE3">
      <w:pPr>
        <w:spacing w:after="0" w:line="240" w:lineRule="auto"/>
        <w:ind w:firstLine="709"/>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выход на чердак из лестничной клетки выполнен через люк не соответствующий 2-му типу заполнений проемов в противопожарных преградах с размерами 0,6х0,8 м. по закрепленным стальным стремянкам (учебный корпус). ст. 4, ч. 4, Федерального закона от 22.07.2008 № 123 «Технический регламент о требованиях пожарной безопасности»; п. 8.4*, п. 5.14* Строительные нормы и правила «Пожарная безопасность зданий и сооружений».</w:t>
      </w:r>
    </w:p>
    <w:p w:rsidR="00770BE3" w:rsidRPr="00770BE3" w:rsidRDefault="00770BE3" w:rsidP="00770BE3">
      <w:pPr>
        <w:numPr>
          <w:ilvl w:val="0"/>
          <w:numId w:val="1"/>
        </w:num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В период с 2016 по 2020 годы в Учреждении таких происшествий, как пожары, суициды, изнасилование, убийства, не было. Имелись факты самовольного ухода: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956"/>
        <w:gridCol w:w="1079"/>
        <w:gridCol w:w="1201"/>
        <w:gridCol w:w="1079"/>
        <w:gridCol w:w="1048"/>
      </w:tblGrid>
      <w:tr w:rsidR="00770BE3" w:rsidRPr="00770BE3" w:rsidTr="00F10AE9">
        <w:tc>
          <w:tcPr>
            <w:tcW w:w="3804"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p>
        </w:tc>
        <w:tc>
          <w:tcPr>
            <w:tcW w:w="971" w:type="dxa"/>
            <w:shd w:val="clear" w:color="auto" w:fill="auto"/>
          </w:tcPr>
          <w:p w:rsidR="00770BE3" w:rsidRPr="00770BE3" w:rsidRDefault="00770BE3" w:rsidP="00770BE3">
            <w:pPr>
              <w:spacing w:after="0" w:line="235" w:lineRule="auto"/>
              <w:jc w:val="center"/>
              <w:rPr>
                <w:rFonts w:ascii="Times New Roman" w:eastAsia="Calibri" w:hAnsi="Times New Roman" w:cs="Times New Roman"/>
                <w:sz w:val="28"/>
                <w:szCs w:val="28"/>
              </w:rPr>
            </w:pPr>
            <w:r w:rsidRPr="00770BE3">
              <w:rPr>
                <w:rFonts w:ascii="Times New Roman" w:eastAsia="Calibri" w:hAnsi="Times New Roman" w:cs="Times New Roman"/>
                <w:sz w:val="28"/>
                <w:szCs w:val="28"/>
              </w:rPr>
              <w:t>2016</w:t>
            </w:r>
          </w:p>
        </w:tc>
        <w:tc>
          <w:tcPr>
            <w:tcW w:w="1103" w:type="dxa"/>
            <w:shd w:val="clear" w:color="auto" w:fill="auto"/>
          </w:tcPr>
          <w:p w:rsidR="00770BE3" w:rsidRPr="00770BE3" w:rsidRDefault="00770BE3" w:rsidP="00770BE3">
            <w:pPr>
              <w:spacing w:after="0" w:line="235" w:lineRule="auto"/>
              <w:jc w:val="center"/>
              <w:rPr>
                <w:rFonts w:ascii="Times New Roman" w:eastAsia="Calibri" w:hAnsi="Times New Roman" w:cs="Times New Roman"/>
                <w:sz w:val="28"/>
                <w:szCs w:val="28"/>
              </w:rPr>
            </w:pPr>
            <w:r w:rsidRPr="00770BE3">
              <w:rPr>
                <w:rFonts w:ascii="Times New Roman" w:eastAsia="Calibri" w:hAnsi="Times New Roman" w:cs="Times New Roman"/>
                <w:sz w:val="28"/>
                <w:szCs w:val="28"/>
              </w:rPr>
              <w:t>2017</w:t>
            </w:r>
          </w:p>
        </w:tc>
        <w:tc>
          <w:tcPr>
            <w:tcW w:w="1235" w:type="dxa"/>
            <w:shd w:val="clear" w:color="auto" w:fill="auto"/>
          </w:tcPr>
          <w:p w:rsidR="00770BE3" w:rsidRPr="00770BE3" w:rsidRDefault="00770BE3" w:rsidP="00770BE3">
            <w:pPr>
              <w:spacing w:after="0" w:line="235" w:lineRule="auto"/>
              <w:jc w:val="center"/>
              <w:rPr>
                <w:rFonts w:ascii="Times New Roman" w:eastAsia="Calibri" w:hAnsi="Times New Roman" w:cs="Times New Roman"/>
                <w:sz w:val="28"/>
                <w:szCs w:val="28"/>
              </w:rPr>
            </w:pPr>
            <w:r w:rsidRPr="00770BE3">
              <w:rPr>
                <w:rFonts w:ascii="Times New Roman" w:eastAsia="Calibri" w:hAnsi="Times New Roman" w:cs="Times New Roman"/>
                <w:sz w:val="28"/>
                <w:szCs w:val="28"/>
              </w:rPr>
              <w:t>2018</w:t>
            </w:r>
          </w:p>
        </w:tc>
        <w:tc>
          <w:tcPr>
            <w:tcW w:w="1103" w:type="dxa"/>
            <w:shd w:val="clear" w:color="auto" w:fill="auto"/>
          </w:tcPr>
          <w:p w:rsidR="00770BE3" w:rsidRPr="00770BE3" w:rsidRDefault="00770BE3" w:rsidP="00770BE3">
            <w:pPr>
              <w:spacing w:after="0" w:line="240" w:lineRule="auto"/>
              <w:jc w:val="center"/>
              <w:rPr>
                <w:rFonts w:ascii="Times New Roman" w:eastAsia="Calibri" w:hAnsi="Times New Roman" w:cs="Times New Roman"/>
                <w:sz w:val="28"/>
                <w:szCs w:val="28"/>
              </w:rPr>
            </w:pPr>
            <w:r w:rsidRPr="00770BE3">
              <w:rPr>
                <w:rFonts w:ascii="Times New Roman" w:eastAsia="Calibri" w:hAnsi="Times New Roman" w:cs="Times New Roman"/>
                <w:sz w:val="28"/>
                <w:szCs w:val="28"/>
              </w:rPr>
              <w:t>2019</w:t>
            </w:r>
          </w:p>
        </w:tc>
        <w:tc>
          <w:tcPr>
            <w:tcW w:w="1070" w:type="dxa"/>
          </w:tcPr>
          <w:p w:rsidR="00770BE3" w:rsidRPr="00770BE3" w:rsidRDefault="00770BE3" w:rsidP="00770BE3">
            <w:pPr>
              <w:spacing w:after="0" w:line="240" w:lineRule="auto"/>
              <w:jc w:val="center"/>
              <w:rPr>
                <w:rFonts w:ascii="Times New Roman" w:eastAsia="Calibri" w:hAnsi="Times New Roman" w:cs="Times New Roman"/>
                <w:sz w:val="28"/>
                <w:szCs w:val="28"/>
              </w:rPr>
            </w:pPr>
            <w:r w:rsidRPr="00770BE3">
              <w:rPr>
                <w:rFonts w:ascii="Times New Roman" w:eastAsia="Calibri" w:hAnsi="Times New Roman" w:cs="Times New Roman"/>
                <w:sz w:val="28"/>
                <w:szCs w:val="28"/>
              </w:rPr>
              <w:t>2020</w:t>
            </w:r>
          </w:p>
        </w:tc>
      </w:tr>
      <w:tr w:rsidR="00770BE3" w:rsidRPr="00770BE3" w:rsidTr="00F10AE9">
        <w:tc>
          <w:tcPr>
            <w:tcW w:w="3804"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lastRenderedPageBreak/>
              <w:t>Совершено самовольных уходов, из них:</w:t>
            </w:r>
          </w:p>
        </w:tc>
        <w:tc>
          <w:tcPr>
            <w:tcW w:w="971"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3</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6</w:t>
            </w:r>
          </w:p>
        </w:tc>
        <w:tc>
          <w:tcPr>
            <w:tcW w:w="1235"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1</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3</w:t>
            </w:r>
          </w:p>
        </w:tc>
        <w:tc>
          <w:tcPr>
            <w:tcW w:w="1070" w:type="dxa"/>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r>
      <w:tr w:rsidR="00770BE3" w:rsidRPr="00770BE3" w:rsidTr="00F10AE9">
        <w:tc>
          <w:tcPr>
            <w:tcW w:w="3804"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С территории школы</w:t>
            </w:r>
          </w:p>
        </w:tc>
        <w:tc>
          <w:tcPr>
            <w:tcW w:w="971"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2</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c>
          <w:tcPr>
            <w:tcW w:w="1235"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1</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c>
          <w:tcPr>
            <w:tcW w:w="1070" w:type="dxa"/>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r>
      <w:tr w:rsidR="00770BE3" w:rsidRPr="00770BE3" w:rsidTr="00F10AE9">
        <w:tc>
          <w:tcPr>
            <w:tcW w:w="3804"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Из здания суда</w:t>
            </w:r>
          </w:p>
        </w:tc>
        <w:tc>
          <w:tcPr>
            <w:tcW w:w="971"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1</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2</w:t>
            </w:r>
          </w:p>
        </w:tc>
        <w:tc>
          <w:tcPr>
            <w:tcW w:w="1235"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c>
          <w:tcPr>
            <w:tcW w:w="1070" w:type="dxa"/>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r>
      <w:tr w:rsidR="00770BE3" w:rsidRPr="00770BE3" w:rsidTr="00F10AE9">
        <w:tc>
          <w:tcPr>
            <w:tcW w:w="3804"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Из оздоровительного лагеря</w:t>
            </w:r>
          </w:p>
        </w:tc>
        <w:tc>
          <w:tcPr>
            <w:tcW w:w="971"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4</w:t>
            </w:r>
          </w:p>
        </w:tc>
        <w:tc>
          <w:tcPr>
            <w:tcW w:w="1235"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c>
          <w:tcPr>
            <w:tcW w:w="1103" w:type="dxa"/>
            <w:shd w:val="clear" w:color="auto" w:fill="auto"/>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3</w:t>
            </w:r>
          </w:p>
        </w:tc>
        <w:tc>
          <w:tcPr>
            <w:tcW w:w="1070" w:type="dxa"/>
          </w:tcPr>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0</w:t>
            </w:r>
          </w:p>
        </w:tc>
      </w:tr>
    </w:tbl>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         По фактам самовольного ухода воспитанников администрацией учреждения проводятся служебное расследование, принимаются управленческие решения по преодолению фактов самовольных уходов несовершеннолетних, в том числе по применению дисциплинарных взысканий к сотрудникам учреждения, допустившим факты самовольных уходов воспитанников. Анализ проведенного опроса воспитанников, совершивших самовольный уход, позволяет предполагать, что мотивирующим фактором ухода является «тоска по родителям». Как результат, воспитанников задерживают на территории постоянного проживания (дома).            </w:t>
      </w:r>
    </w:p>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           Межведомственное взаимодействие ГКОУ СО «СУВУ» осуществляется в соответствии с письмом Министерства образования и науки РФ от 28 июня 2016 года. </w:t>
      </w:r>
      <w:r w:rsidRPr="00770BE3">
        <w:rPr>
          <w:rFonts w:ascii="Times New Roman" w:eastAsia="Calibri" w:hAnsi="Times New Roman" w:cs="Times New Roman"/>
          <w:color w:val="000000"/>
          <w:sz w:val="28"/>
          <w:szCs w:val="28"/>
        </w:rPr>
        <w:t xml:space="preserve">Межведомственное взаимодействие СУВУ с ОДН ОП УМВД России, КДН Свердловской области, отдел опеки и попечительства Управления социальной политики Свердловской области определяет порядок формирования системы профилактики с учетом географии </w:t>
      </w:r>
      <w:r w:rsidRPr="00770BE3">
        <w:rPr>
          <w:rFonts w:ascii="Times New Roman" w:eastAsia="Calibri" w:hAnsi="Times New Roman" w:cs="Times New Roman"/>
          <w:sz w:val="28"/>
          <w:szCs w:val="28"/>
        </w:rPr>
        <w:t>направленных несовершеннолетних</w:t>
      </w:r>
      <w:r w:rsidRPr="00770BE3">
        <w:rPr>
          <w:rFonts w:ascii="Times New Roman" w:eastAsia="Calibri" w:hAnsi="Times New Roman" w:cs="Times New Roman"/>
          <w:sz w:val="28"/>
          <w:szCs w:val="28"/>
          <w:shd w:val="clear" w:color="auto" w:fill="FFFFFF"/>
        </w:rPr>
        <w:t xml:space="preserve"> </w:t>
      </w:r>
      <w:proofErr w:type="gramStart"/>
      <w:r w:rsidRPr="00770BE3">
        <w:rPr>
          <w:rFonts w:ascii="Times New Roman" w:eastAsia="Calibri" w:hAnsi="Times New Roman" w:cs="Times New Roman"/>
          <w:sz w:val="28"/>
          <w:szCs w:val="28"/>
          <w:shd w:val="clear" w:color="auto" w:fill="FFFFFF"/>
        </w:rPr>
        <w:t xml:space="preserve">из </w:t>
      </w:r>
      <w:r w:rsidRPr="00770BE3">
        <w:rPr>
          <w:rFonts w:ascii="Times New Roman" w:eastAsia="Calibri" w:hAnsi="Times New Roman" w:cs="Times New Roman"/>
          <w:sz w:val="28"/>
          <w:szCs w:val="28"/>
        </w:rPr>
        <w:t xml:space="preserve"> городов</w:t>
      </w:r>
      <w:proofErr w:type="gramEnd"/>
      <w:r w:rsidRPr="00770BE3">
        <w:rPr>
          <w:rFonts w:ascii="Times New Roman" w:eastAsia="Calibri" w:hAnsi="Times New Roman" w:cs="Times New Roman"/>
          <w:sz w:val="28"/>
          <w:szCs w:val="28"/>
        </w:rPr>
        <w:t xml:space="preserve"> и районов Свердловской области. </w:t>
      </w:r>
      <w:r w:rsidRPr="00770BE3">
        <w:rPr>
          <w:rFonts w:ascii="Times New Roman" w:eastAsia="Calibri" w:hAnsi="Times New Roman" w:cs="Times New Roman"/>
          <w:sz w:val="28"/>
          <w:szCs w:val="28"/>
          <w:shd w:val="clear" w:color="auto" w:fill="FFFFFF"/>
        </w:rPr>
        <w:t>Формой межведомственного взаимодействия является обмен информацией, характеризующей положение семей и детей. Межведомственное взаимодействие фиксируется в «Журнале учета межведомственного взаимодействия субъектов системы профилактики».</w:t>
      </w:r>
    </w:p>
    <w:p w:rsidR="00770BE3" w:rsidRPr="00770BE3" w:rsidRDefault="00770BE3" w:rsidP="00770BE3">
      <w:pPr>
        <w:spacing w:after="0" w:line="235" w:lineRule="auto"/>
        <w:jc w:val="center"/>
        <w:rPr>
          <w:rFonts w:ascii="Times New Roman" w:eastAsia="Calibri" w:hAnsi="Times New Roman" w:cs="Times New Roman"/>
          <w:sz w:val="28"/>
          <w:szCs w:val="28"/>
        </w:rPr>
      </w:pPr>
    </w:p>
    <w:p w:rsidR="00770BE3" w:rsidRPr="00770BE3" w:rsidRDefault="00770BE3" w:rsidP="00770BE3">
      <w:pPr>
        <w:spacing w:after="0" w:line="235" w:lineRule="auto"/>
        <w:jc w:val="center"/>
        <w:rPr>
          <w:rFonts w:ascii="Times New Roman" w:eastAsia="Calibri" w:hAnsi="Times New Roman" w:cs="Times New Roman"/>
          <w:sz w:val="28"/>
          <w:szCs w:val="28"/>
        </w:rPr>
      </w:pPr>
    </w:p>
    <w:p w:rsidR="00770BE3" w:rsidRPr="00770BE3" w:rsidRDefault="00770BE3" w:rsidP="00770BE3">
      <w:pPr>
        <w:spacing w:after="0" w:line="235" w:lineRule="auto"/>
        <w:jc w:val="center"/>
        <w:rPr>
          <w:rFonts w:ascii="Times New Roman" w:eastAsia="Calibri" w:hAnsi="Times New Roman" w:cs="Times New Roman"/>
          <w:sz w:val="28"/>
          <w:szCs w:val="28"/>
        </w:rPr>
      </w:pPr>
    </w:p>
    <w:p w:rsidR="00770BE3" w:rsidRPr="00770BE3" w:rsidRDefault="00770BE3" w:rsidP="00770BE3">
      <w:pPr>
        <w:spacing w:after="0" w:line="235" w:lineRule="auto"/>
        <w:jc w:val="both"/>
        <w:rPr>
          <w:rFonts w:ascii="Times New Roman" w:eastAsia="Calibri" w:hAnsi="Times New Roman" w:cs="Times New Roman"/>
          <w:sz w:val="28"/>
          <w:szCs w:val="28"/>
        </w:rPr>
      </w:pPr>
      <w:r w:rsidRPr="00770BE3">
        <w:rPr>
          <w:rFonts w:ascii="Times New Roman" w:eastAsia="Calibri" w:hAnsi="Times New Roman" w:cs="Times New Roman"/>
          <w:sz w:val="28"/>
          <w:szCs w:val="28"/>
        </w:rPr>
        <w:t xml:space="preserve">Директор ГКОУ СО «СУВУ» </w:t>
      </w:r>
      <w:r>
        <w:rPr>
          <w:rFonts w:ascii="Times New Roman" w:eastAsia="Calibri" w:hAnsi="Times New Roman" w:cs="Times New Roman"/>
          <w:sz w:val="28"/>
          <w:szCs w:val="28"/>
        </w:rPr>
        <w:tab/>
      </w:r>
      <w:r w:rsidRPr="00770BE3">
        <w:rPr>
          <w:rFonts w:ascii="Times New Roman" w:eastAsia="Calibri" w:hAnsi="Times New Roman" w:cs="Times New Roman"/>
          <w:sz w:val="28"/>
          <w:szCs w:val="28"/>
        </w:rPr>
        <w:tab/>
      </w:r>
      <w:r w:rsidRPr="00770BE3">
        <w:rPr>
          <w:rFonts w:ascii="Times New Roman" w:eastAsia="Calibri" w:hAnsi="Times New Roman" w:cs="Times New Roman"/>
          <w:sz w:val="28"/>
          <w:szCs w:val="28"/>
        </w:rPr>
        <w:tab/>
        <w:t xml:space="preserve">                     Н.Я.Поддубная</w:t>
      </w:r>
    </w:p>
    <w:p w:rsidR="00770BE3" w:rsidRPr="00770BE3" w:rsidRDefault="00770BE3" w:rsidP="00770BE3">
      <w:pPr>
        <w:spacing w:before="120" w:after="0" w:line="240" w:lineRule="auto"/>
        <w:jc w:val="both"/>
        <w:rPr>
          <w:rFonts w:ascii="Times New Roman" w:eastAsia="Calibri" w:hAnsi="Times New Roman" w:cs="Times New Roman"/>
          <w:b/>
          <w:sz w:val="28"/>
          <w:szCs w:val="28"/>
        </w:rPr>
      </w:pPr>
    </w:p>
    <w:p w:rsidR="00770BE3" w:rsidRPr="00770BE3" w:rsidRDefault="00770BE3" w:rsidP="00770BE3">
      <w:pPr>
        <w:spacing w:before="120" w:after="0" w:line="240" w:lineRule="auto"/>
        <w:ind w:firstLine="709"/>
        <w:jc w:val="center"/>
        <w:rPr>
          <w:rFonts w:ascii="Times New Roman" w:eastAsia="Calibri" w:hAnsi="Times New Roman" w:cs="Times New Roman"/>
          <w:b/>
          <w:sz w:val="28"/>
          <w:szCs w:val="28"/>
        </w:rPr>
      </w:pPr>
    </w:p>
    <w:p w:rsidR="005D43CF" w:rsidRPr="00770BE3" w:rsidRDefault="005D43CF">
      <w:pPr>
        <w:rPr>
          <w:sz w:val="28"/>
          <w:szCs w:val="28"/>
        </w:rPr>
      </w:pPr>
    </w:p>
    <w:sectPr w:rsidR="005D43CF" w:rsidRPr="00770BE3" w:rsidSect="00FC6125">
      <w:headerReference w:type="even" r:id="rId5"/>
      <w:headerReference w:type="default" r:id="rId6"/>
      <w:footerReference w:type="even" r:id="rId7"/>
      <w:footerReference w:type="default" r:id="rId8"/>
      <w:headerReference w:type="first" r:id="rId9"/>
      <w:footerReference w:type="first" r:id="rId10"/>
      <w:pgSz w:w="11906" w:h="16838" w:code="9"/>
      <w:pgMar w:top="1134" w:right="1418" w:bottom="170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6B" w:rsidRDefault="00770BE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6B" w:rsidRDefault="00770BE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6B" w:rsidRDefault="00770BE3">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6B" w:rsidRDefault="00770BE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6B" w:rsidRPr="00F967BB" w:rsidRDefault="00770BE3">
    <w:pPr>
      <w:pStyle w:val="a3"/>
      <w:jc w:val="center"/>
      <w:rPr>
        <w:lang w:val="ru-RU"/>
      </w:rPr>
    </w:pPr>
    <w:r>
      <w:fldChar w:fldCharType="begin"/>
    </w:r>
    <w:r>
      <w:instrText xml:space="preserve"> PAGE   \* MERGEFORMAT </w:instrText>
    </w:r>
    <w:r>
      <w:fldChar w:fldCharType="separate"/>
    </w:r>
    <w:r>
      <w:rPr>
        <w:noProof/>
      </w:rPr>
      <w:t>4</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6B" w:rsidRDefault="00770BE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7C14"/>
    <w:multiLevelType w:val="hybridMultilevel"/>
    <w:tmpl w:val="C83E8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DD"/>
    <w:rsid w:val="001F02DD"/>
    <w:rsid w:val="005D43CF"/>
    <w:rsid w:val="0077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838C"/>
  <w15:chartTrackingRefBased/>
  <w15:docId w15:val="{8CAFF76A-1D9F-464D-95C6-18135FD1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BE3"/>
    <w:pPr>
      <w:tabs>
        <w:tab w:val="center" w:pos="4677"/>
        <w:tab w:val="right" w:pos="9355"/>
      </w:tabs>
      <w:spacing w:after="200" w:line="276" w:lineRule="auto"/>
      <w:ind w:firstLine="709"/>
      <w:jc w:val="both"/>
    </w:pPr>
    <w:rPr>
      <w:rFonts w:ascii="Times New Roman" w:eastAsia="Calibri" w:hAnsi="Times New Roman" w:cs="Times New Roman"/>
      <w:sz w:val="28"/>
      <w:szCs w:val="28"/>
      <w:lang w:val="x-none"/>
    </w:rPr>
  </w:style>
  <w:style w:type="character" w:customStyle="1" w:styleId="a4">
    <w:name w:val="Верхний колонтитул Знак"/>
    <w:basedOn w:val="a0"/>
    <w:link w:val="a3"/>
    <w:uiPriority w:val="99"/>
    <w:rsid w:val="00770BE3"/>
    <w:rPr>
      <w:rFonts w:ascii="Times New Roman" w:eastAsia="Calibri" w:hAnsi="Times New Roman" w:cs="Times New Roman"/>
      <w:sz w:val="28"/>
      <w:szCs w:val="28"/>
      <w:lang w:val="x-none"/>
    </w:rPr>
  </w:style>
  <w:style w:type="paragraph" w:styleId="a5">
    <w:name w:val="footer"/>
    <w:basedOn w:val="a"/>
    <w:link w:val="a6"/>
    <w:uiPriority w:val="99"/>
    <w:unhideWhenUsed/>
    <w:rsid w:val="00770BE3"/>
    <w:pPr>
      <w:tabs>
        <w:tab w:val="center" w:pos="4677"/>
        <w:tab w:val="right" w:pos="9355"/>
      </w:tabs>
      <w:spacing w:after="200" w:line="276" w:lineRule="auto"/>
      <w:ind w:firstLine="709"/>
      <w:jc w:val="both"/>
    </w:pPr>
    <w:rPr>
      <w:rFonts w:ascii="Times New Roman" w:eastAsia="Calibri" w:hAnsi="Times New Roman" w:cs="Times New Roman"/>
      <w:sz w:val="28"/>
      <w:szCs w:val="28"/>
      <w:lang w:val="x-none"/>
    </w:rPr>
  </w:style>
  <w:style w:type="character" w:customStyle="1" w:styleId="a6">
    <w:name w:val="Нижний колонтитул Знак"/>
    <w:basedOn w:val="a0"/>
    <w:link w:val="a5"/>
    <w:uiPriority w:val="99"/>
    <w:rsid w:val="00770BE3"/>
    <w:rPr>
      <w:rFonts w:ascii="Times New Roman" w:eastAsia="Calibri"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6855</Characters>
  <Application>Microsoft Office Word</Application>
  <DocSecurity>0</DocSecurity>
  <Lines>57</Lines>
  <Paragraphs>16</Paragraphs>
  <ScaleCrop>false</ScaleCrop>
  <Company>HP</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2021-01-21T11:40:00Z</dcterms:created>
  <dcterms:modified xsi:type="dcterms:W3CDTF">2021-01-21T11:42:00Z</dcterms:modified>
</cp:coreProperties>
</file>